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214" w:line="360" w:lineRule="auto"/>
        <w:ind w:left="0" w:right="269" w:firstLine="851"/>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Анализ сетевого трафика в режиме реального времени: обзор прикладных задач, подходов и решений</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1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3"/>
        <w:tabs>
          <w:tab w:val="left" w:pos="416"/>
        </w:tabs>
        <w:spacing w:line="360" w:lineRule="auto"/>
        <w:ind w:firstLine="823"/>
        <w:jc w:val="both"/>
        <w:rPr>
          <w:rFonts w:ascii="Times New Roman" w:cs="Times New Roman" w:eastAsia="Times New Roman" w:hAnsi="Times New Roman"/>
          <w:i w:val="0"/>
          <w:sz w:val="28"/>
          <w:szCs w:val="28"/>
        </w:rPr>
      </w:pPr>
      <w:r w:rsidDel="00000000" w:rsidR="00000000" w:rsidRPr="00000000">
        <w:rPr>
          <w:rFonts w:ascii="Times New Roman" w:cs="Times New Roman" w:eastAsia="Times New Roman" w:hAnsi="Times New Roman"/>
          <w:i w:val="0"/>
          <w:sz w:val="28"/>
          <w:szCs w:val="28"/>
          <w:rtl w:val="0"/>
        </w:rPr>
        <w:t xml:space="preserve">История развития средств анализа сетевого трафика</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119" w:line="360" w:lineRule="auto"/>
        <w:ind w:left="170" w:right="108"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Зарождение технологий анализа сетевого трафика можно отнести к началу 90х годов прошлого века. Потребности в их возникновении появились примерно в одно время в нескольких областях.</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30" w:line="360" w:lineRule="auto"/>
        <w:ind w:left="170" w:right="108"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Усложнение схем сетей и многообразие сетевых устройств привели к усложнению их настройки и поддержки сети в работоспособном состоянии — необходим был инструмент позволяющий, с одной стороны локализовать проблему, а с другой предоставить как можно более исчерпывающую информацию о природе проблемы. Собственно, объектом, который содержит в себе всю необходимую информацию и является сетевой трафик. Одним из инструментов, изначально предназначенным для решения именно этой проблемы стал сетевой сниффер/анализатор Wireshark (ранее Ethereal), созданный инженером Джеральдом Комбом (Gerald Comb) в 1997 году. Wireshark продолжает активно развиваться и является стандартом в определённой области сетевого анализа.</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29" w:line="360" w:lineRule="auto"/>
        <w:ind w:left="170" w:right="39"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это же время начинает применяться технология трансляции адресов NAT, предназначенной как для того, чтобы сэкономить IP адреса, так и для того, чтобы скрыть от внешнего наблюдателя устройство и ресурсы внутренней локальной сети. Для реализации этой технологии требовался инструмент — аппаратный или программный транслятор адресов. Данный функционал в результате был внедрён в качестве составной части в большинство маршрутизаторов. Существуют и программные реализации, как в составе серверных операционных систем, так и в виде отдельных приложений.</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30" w:line="360" w:lineRule="auto"/>
        <w:ind w:left="170" w:right="38"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 этому же времени относятся первые упоминания о вирусах и DoS/DDoS атаках, в основном типа Syn flood — первое упоминание о DDoS относится к 1996 году. Для защиты от этих угроз требовался инструмент, анализирующий и фильтрующий пакеты до их попадания на основной сервер. Одним из видов таких защит стали межсетевые экраны (firewall). Первое поколение данных решений относилось к типу пакетных фильтров (packet filters), которые обрабатывали пакеты по одному (не учитывая предысторию) и анализировали только уровни L1-L3 модели OSI и (для протоколов TCP/UDP) номера портов из транспортного уровня L4 (см. рис. Для определения типа трафика (web, email и т.д.) использовался список фиксированных номера портов из каталога IANA. Процесс анализа заключался в сравнении данных, извлечённых из пакета, с набором заданных правил и, в зависимости от результата — блокировка или пропуск пакета в сеть с занесением события в журнал и опциональным уведомлением источника пакета о ситуации. Например, правило</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70" w:right="4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«Блокировка Telnet трафика» выглядело, как правило, описывающее пакеты, транспортный протокол которых — TCP, номер целевого порта — 23, а действие при выявлении такого пакета — блокировка. Одним из первых подобных решений был продукт DEC SEAL.</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30" w:line="360" w:lineRule="auto"/>
        <w:ind w:left="170" w:right="38"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Ближе к концу 90х — началу 2000х годов, в связи с ростом сетевых потоков данных, актуальными стали ещё две задачи, требовавшие сетевого анализа: балансировка нагрузки между серверами и ускорение работы отдельных видов сетевых приложений. К сетевым приложениям, требовавшим ускорения, относились, прежде всего, приложения, использующие протоколы HTTP, DNS, SSL. Для решения второй проблемы использовались, т.н. прокси-сервера, осуществляющие кэширование поступающих данных, минимизируя, так образом, обмены по сети.</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30" w:line="360" w:lineRule="auto"/>
        <w:ind w:left="17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Устройства, разработанные для решения обеих этих задач (инкапсулирующие,</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7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частности, функционал прокси-серверов) носили название контроллеры</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80" w:line="360" w:lineRule="auto"/>
        <w:ind w:left="170" w:right="102"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доставки приложений (Application delivery controllers, ADC). Такие решения в частности были разработаны компаниями Alteon, Radware, F5, Brocade, Cisco. В первой половине 2000х годов сетевые технологии получили бурное развитие</w:t>
      </w:r>
    </w:p>
    <w:p w:rsidR="00000000" w:rsidDel="00000000" w:rsidP="00000000" w:rsidRDefault="00000000" w:rsidRPr="00000000" w14:paraId="0000000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433"/>
        </w:tabs>
        <w:spacing w:after="0" w:before="0" w:line="360" w:lineRule="auto"/>
        <w:ind w:left="432" w:right="0" w:firstLine="851.000000000000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появились средства голосового обмена по сети (VoIP) и обмена данными в</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70" w:right="107"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одноранговых сетях P2P (Napster, KaZaA), что, в частности, привело к очередному резкому скачку объёмов передаваемых по сети данных. Для развивающихся сетей крупных корпораций потребовалось объединять в единую локальную сеть территориально разнесённые площадки. Более частыми и сложными стали сетевые атаки, что требовало более развитых средств защиты.</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30" w:line="360" w:lineRule="auto"/>
        <w:ind w:left="170" w:right="107"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реализации передачи управляющих сигналов и данных VoIP с использованием таких протоколов как SIP и RTP между различными провайдерами, как телефонной связи, так и интернета требовались специальные устройства – пограничные контроллеры сессий (session border controllers, SBC), которым требовалось выделять соответствующий трафик из общего потока. Данные устройства производились в таких компаниях как Acme Packet, Audiocodes, Cisco, Genband.</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31" w:line="360" w:lineRule="auto"/>
        <w:ind w:left="170" w:right="107"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решения проблемы эффективного обмена данными между разными сегментами распределённой сети, соединёнными каналом ограниченной пропускной способности (данная проблема имеет название Channel optimization) был разработан целый спектр техник под общим названием Wan Optimizations. Среди этих техник можно указать:</w:t>
      </w:r>
    </w:p>
    <w:p w:rsidR="00000000" w:rsidDel="00000000" w:rsidP="00000000" w:rsidRDefault="00000000" w:rsidRPr="00000000" w14:paraId="00000011">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158"/>
        </w:tabs>
        <w:spacing w:after="0" w:before="60" w:line="360" w:lineRule="auto"/>
        <w:ind w:left="1157" w:right="107" w:firstLine="851.0000000000001"/>
        <w:jc w:val="both"/>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Дедупликация (Deduplication)– уменьшение повторной передачи данных за счёт сохранения на обоих концах обмена повторяющихся элементов данных и последующей передачи ссылок на эти данные вместо самих данных. Может осуществляться на разных уровнях сетевого стека (в частности, TCP и IP)</w:t>
      </w:r>
    </w:p>
    <w:p w:rsidR="00000000" w:rsidDel="00000000" w:rsidP="00000000" w:rsidRDefault="00000000" w:rsidRPr="00000000" w14:paraId="00000012">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161"/>
        </w:tabs>
        <w:spacing w:after="0" w:before="0" w:line="360" w:lineRule="auto"/>
        <w:ind w:left="1160" w:right="108" w:firstLine="851"/>
        <w:jc w:val="both"/>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Сжатие (Compression) – передача данных по каналу в сжатом виде с последующим разжатием на другой стороне.</w:t>
      </w:r>
    </w:p>
    <w:p w:rsidR="00000000" w:rsidDel="00000000" w:rsidP="00000000" w:rsidRDefault="00000000" w:rsidRPr="00000000" w14:paraId="00000013">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161"/>
        </w:tabs>
        <w:spacing w:after="0" w:before="0" w:line="360" w:lineRule="auto"/>
        <w:ind w:left="1160" w:right="108" w:firstLine="851"/>
        <w:jc w:val="both"/>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Оптимизация латентности - упреждающая отправка сетевых пакетов-подтверждений TCP.</w:t>
      </w:r>
    </w:p>
    <w:p w:rsidR="00000000" w:rsidDel="00000000" w:rsidP="00000000" w:rsidRDefault="00000000" w:rsidRPr="00000000" w14:paraId="00000014">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161"/>
        </w:tabs>
        <w:spacing w:after="0" w:before="0" w:line="360" w:lineRule="auto"/>
        <w:ind w:left="1160" w:right="108" w:firstLine="851"/>
        <w:jc w:val="both"/>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Кэширование получаемого содержимого. Реализовывалось с помощью прокси-серверов, наиболее распространёнными из которых были Web-прокси, кэшировавшие содержимое сайтов. Примерами такого ПО являются Squid и NetCache.</w:t>
      </w:r>
    </w:p>
    <w:p w:rsidR="00000000" w:rsidDel="00000000" w:rsidP="00000000" w:rsidRDefault="00000000" w:rsidRPr="00000000" w14:paraId="00000015">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161"/>
        </w:tabs>
        <w:spacing w:after="0" w:before="0" w:line="360" w:lineRule="auto"/>
        <w:ind w:left="1160" w:right="108"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Объединение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нескольких пакетов интенсивных сетевых протоколов, таких как CIFS, в один (protocol spoofing).</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25" w:line="360" w:lineRule="auto"/>
        <w:ind w:left="170" w:right="107"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Данные техники впоследствии реализовывались как в виде отдельных сетевых устройств (Middleboxes), так и программно, на мощных серверах (Network appliances). Одним из первых производителей стала компания Riverbed, впоследствии купившая анализатор Wireshark и интегрировавшая его в свои продукты.</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80" w:line="360" w:lineRule="auto"/>
        <w:ind w:left="170" w:right="38"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сфере сетевой безопасности в этот период также произошли значительные изменения. Усложнение сетевых атак привело к тому, что их стало затруднительно с достаточной точностью определять по отдельным пакетам, а скорость появления новых атак — к необходимости реагирования на ещё неизвестные их виды. В совокупности это привело к появлению методов защиты на основе анализа поведения сетевых потоков (tcp session behaviour analysis). В то же время стали появляться вредоносные сайты, заражающие их посетителей, а также методы внедрения вредоносного функционала в не заражённые сайты. Для защиты от таких атак потребовалось внедрение обновляемых чёрных списков сайтов и необходимость фильтрации и блокировки по URL. Среди производителей средств защиты можно указать Arbor, BlueCoat, SonicWall.</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29" w:line="360" w:lineRule="auto"/>
        <w:ind w:left="170" w:right="41"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Наиболее полное развитие технология анализа сетевого трафика получила, начиная со второй половины 2000х годов, в связи с несколькими факторами:</w:t>
      </w:r>
    </w:p>
    <w:p w:rsidR="00000000" w:rsidDel="00000000" w:rsidP="00000000" w:rsidRDefault="00000000" w:rsidRPr="00000000" w14:paraId="00000019">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157"/>
        </w:tabs>
        <w:spacing w:after="0" w:before="61" w:line="360" w:lineRule="auto"/>
        <w:ind w:left="1157" w:right="0" w:firstLine="851.000000000000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Непрекращающийся рост объёмов передаваемых данных.</w:t>
      </w:r>
    </w:p>
    <w:p w:rsidR="00000000" w:rsidDel="00000000" w:rsidP="00000000" w:rsidRDefault="00000000" w:rsidRPr="00000000" w14:paraId="0000001A">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157"/>
        </w:tabs>
        <w:spacing w:after="0" w:before="0" w:line="360" w:lineRule="auto"/>
        <w:ind w:left="1156" w:right="38"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Рост ширины каналов, обеспечивающих возможности для передачи этих объёмов.</w:t>
      </w:r>
    </w:p>
    <w:p w:rsidR="00000000" w:rsidDel="00000000" w:rsidP="00000000" w:rsidRDefault="00000000" w:rsidRPr="00000000" w14:paraId="0000001B">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157"/>
        </w:tabs>
        <w:spacing w:after="0" w:before="0" w:line="360" w:lineRule="auto"/>
        <w:ind w:left="1156" w:right="39"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Увеличение количества разнообразия передаваемых данных, в частности тех, которые могут использоваться для составления различных профилей, как отдельных пользователей, так и различных групп.</w:t>
      </w:r>
    </w:p>
    <w:p w:rsidR="00000000" w:rsidDel="00000000" w:rsidP="00000000" w:rsidRDefault="00000000" w:rsidRPr="00000000" w14:paraId="0000001C">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158"/>
        </w:tabs>
        <w:spacing w:after="0" w:before="0" w:line="360" w:lineRule="auto"/>
        <w:ind w:left="1157" w:right="1317" w:firstLine="851.000000000000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Рост как разнообразия сетевых угроз и атак, так и их количественные характеристик.</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27" w:line="360" w:lineRule="auto"/>
        <w:ind w:left="170" w:right="4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Эти факторы привели к росту потребностей со стороны провайдеров интернета (internet service providers, ISP) и различных компаний. Интересы этих групп различны, но, в тоже время, имеют значительные пересечения.</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30" w:line="360" w:lineRule="auto"/>
        <w:ind w:left="170" w:right="4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например, общей областью интересов является защита сетевых ресурсов, которая, в свою очередь, делится на ряд направлений:</w:t>
      </w:r>
    </w:p>
    <w:p w:rsidR="00000000" w:rsidDel="00000000" w:rsidP="00000000" w:rsidRDefault="00000000" w:rsidRPr="00000000" w14:paraId="0000001F">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158"/>
        </w:tabs>
        <w:spacing w:after="0" w:before="61" w:line="360" w:lineRule="auto"/>
        <w:ind w:left="1157" w:right="0" w:firstLine="851.000000000000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Антивирусные решения (AV).</w:t>
      </w:r>
    </w:p>
    <w:p w:rsidR="00000000" w:rsidDel="00000000" w:rsidP="00000000" w:rsidRDefault="00000000" w:rsidRPr="00000000" w14:paraId="00000020">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158"/>
        </w:tabs>
        <w:spacing w:after="0" w:before="0" w:line="360" w:lineRule="auto"/>
        <w:ind w:left="1157" w:right="0" w:firstLine="851.000000000000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Развитые межсетевые экраны Next Generation Firewalls (NGFW).</w:t>
      </w:r>
    </w:p>
    <w:p w:rsidR="00000000" w:rsidDel="00000000" w:rsidP="00000000" w:rsidRDefault="00000000" w:rsidRPr="00000000" w14:paraId="00000021">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158"/>
        </w:tabs>
        <w:spacing w:after="0" w:before="0" w:line="360" w:lineRule="auto"/>
        <w:ind w:left="1157" w:right="40" w:firstLine="851.000000000000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Системы обнаружения и предотвращения сетевых атак Intrusion detection/prevention systems IDS/IPS.</w:t>
      </w:r>
    </w:p>
    <w:p w:rsidR="00000000" w:rsidDel="00000000" w:rsidP="00000000" w:rsidRDefault="00000000" w:rsidRPr="00000000" w14:paraId="00000022">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158"/>
        </w:tabs>
        <w:spacing w:after="0" w:before="0" w:line="360" w:lineRule="auto"/>
        <w:ind w:left="1157" w:right="0" w:firstLine="851.000000000000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Системы защиты от DDoS-атак.</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29" w:line="360" w:lineRule="auto"/>
        <w:ind w:left="170" w:right="4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то же время, специфичной областью интересов провайдеров интернета является:</w:t>
      </w:r>
    </w:p>
    <w:p w:rsidR="00000000" w:rsidDel="00000000" w:rsidP="00000000" w:rsidRDefault="00000000" w:rsidRPr="00000000" w14:paraId="00000024">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158"/>
        </w:tabs>
        <w:spacing w:after="0" w:before="60" w:line="360" w:lineRule="auto"/>
        <w:ind w:left="1157" w:right="40" w:firstLine="851.000000000000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Обеспечение качество связи в часы наибольшей нагрузки (ЧНН) с учётом экономии на расширении арендуемых каналов связи.</w:t>
      </w:r>
    </w:p>
    <w:p w:rsidR="00000000" w:rsidDel="00000000" w:rsidP="00000000" w:rsidRDefault="00000000" w:rsidRPr="00000000" w14:paraId="00000025">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158"/>
        </w:tabs>
        <w:spacing w:after="0" w:before="0" w:line="360" w:lineRule="auto"/>
        <w:ind w:left="1156" w:right="39"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Получение конкурентного преимущества за счёт возможности предлагать более выгодные индивидуальные тарифы с учётом индивидуального профиля пользования сетевым каналом.</w:t>
      </w:r>
    </w:p>
    <w:p w:rsidR="00000000" w:rsidDel="00000000" w:rsidP="00000000" w:rsidRDefault="00000000" w:rsidRPr="00000000" w14:paraId="00000026">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157"/>
        </w:tabs>
        <w:spacing w:after="0" w:before="0" w:line="360" w:lineRule="auto"/>
        <w:ind w:left="1156" w:right="39"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Регулирование полосы пропускания для некоторых видов трафика. Одной из основных проблем является P2P трафик, который, может</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80" w:line="360" w:lineRule="auto"/>
        <w:ind w:left="1156" w:right="10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занимать значимую часть арендуемого провайдером канала (до 60- 80%), приводя к тому, что чтобы обеспечить необходимое качество сервиса (quality of service, QoS) провайдеру приходится ускоренными (по сравнению с прогнозами роста абонентской базы и пользовательских потребностей) темпами расширять данный канал.</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29" w:line="360" w:lineRule="auto"/>
        <w:ind w:left="170" w:right="107"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Основной областью интересов компаний, предлагающих свои товары и услуги с использованием Интернета, являются «профили» пользователей с точки зрения их интересов и предпочтений. Подобные профили можно опосредованно выявить, в частности, с помощью списка сайтов, которые пользователь посещает, набора его поисковых запросов, сетевых приложений, которые он использует.</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30" w:line="360" w:lineRule="auto"/>
        <w:ind w:left="170" w:right="109"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 другой группе относятся компании, предоставляющие различные интернет сервисы, например, с помощью технологии виртуализации сетевых функций (Network Function Virtualization, NFV). К таким сервисам можно отнести:</w:t>
      </w:r>
    </w:p>
    <w:p w:rsidR="00000000" w:rsidDel="00000000" w:rsidP="00000000" w:rsidRDefault="00000000" w:rsidRPr="00000000" w14:paraId="0000002A">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156"/>
          <w:tab w:val="left" w:pos="1158"/>
        </w:tabs>
        <w:spacing w:after="0" w:before="60" w:line="360" w:lineRule="auto"/>
        <w:ind w:left="1157" w:right="0" w:firstLine="851.000000000000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облачные сервисы,</w:t>
      </w:r>
    </w:p>
    <w:p w:rsidR="00000000" w:rsidDel="00000000" w:rsidP="00000000" w:rsidRDefault="00000000" w:rsidRPr="00000000" w14:paraId="0000002B">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157"/>
          <w:tab w:val="left" w:pos="1158"/>
        </w:tabs>
        <w:spacing w:after="0" w:before="0" w:line="360" w:lineRule="auto"/>
        <w:ind w:left="1157" w:right="0" w:firstLine="851.000000000000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сервисы защиты,</w:t>
      </w:r>
    </w:p>
    <w:p w:rsidR="00000000" w:rsidDel="00000000" w:rsidP="00000000" w:rsidRDefault="00000000" w:rsidRPr="00000000" w14:paraId="0000002C">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157"/>
          <w:tab w:val="left" w:pos="1158"/>
        </w:tabs>
        <w:spacing w:after="0" w:before="0" w:line="360" w:lineRule="auto"/>
        <w:ind w:left="1157" w:right="0" w:firstLine="851.000000000000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хранения и др.</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30" w:line="360" w:lineRule="auto"/>
        <w:ind w:left="170" w:right="107"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этих компаний, специфичным является вопрос управления большими объёмами входящего трафика — требуется балансировка и интеллектуальное управление.</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30" w:line="360" w:lineRule="auto"/>
        <w:ind w:left="170" w:right="108"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соответствии с приведённым выше историческим развитием потребностей в области сетевых сервисов происходило развитие технологий анализа сетевого трафика, ложащихся в основу аппаратных, программных и гибридных решений.</w:t>
      </w:r>
    </w:p>
    <w:p w:rsidR="00000000" w:rsidDel="00000000" w:rsidP="00000000" w:rsidRDefault="00000000" w:rsidRPr="00000000" w14:paraId="0000002F">
      <w:pPr>
        <w:rPr/>
      </w:pPr>
      <w:bookmarkStart w:colFirst="0" w:colLast="0" w:name="_heading=h.gjdgxs" w:id="0"/>
      <w:bookmarkEnd w:id="0"/>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70" w:hanging="262"/>
      </w:pPr>
      <w:rPr>
        <w:rFonts w:ascii="Times New Roman" w:cs="Times New Roman" w:eastAsia="Times New Roman" w:hAnsi="Times New Roman"/>
        <w:sz w:val="20"/>
        <w:szCs w:val="20"/>
      </w:rPr>
    </w:lvl>
    <w:lvl w:ilvl="1">
      <w:start w:val="1"/>
      <w:numFmt w:val="bullet"/>
      <w:lvlText w:val="●"/>
      <w:lvlJc w:val="left"/>
      <w:pPr>
        <w:ind w:left="1157" w:hanging="358"/>
      </w:pPr>
      <w:rPr>
        <w:rFonts w:ascii="Noto Sans Symbols" w:cs="Noto Sans Symbols" w:eastAsia="Noto Sans Symbols" w:hAnsi="Noto Sans Symbols"/>
        <w:sz w:val="20"/>
        <w:szCs w:val="20"/>
      </w:rPr>
    </w:lvl>
    <w:lvl w:ilvl="2">
      <w:start w:val="1"/>
      <w:numFmt w:val="bullet"/>
      <w:lvlText w:val="•"/>
      <w:lvlJc w:val="left"/>
      <w:pPr>
        <w:ind w:left="1815" w:hanging="358"/>
      </w:pPr>
      <w:rPr/>
    </w:lvl>
    <w:lvl w:ilvl="3">
      <w:start w:val="1"/>
      <w:numFmt w:val="bullet"/>
      <w:lvlText w:val="•"/>
      <w:lvlJc w:val="left"/>
      <w:pPr>
        <w:ind w:left="2470" w:hanging="358"/>
      </w:pPr>
      <w:rPr/>
    </w:lvl>
    <w:lvl w:ilvl="4">
      <w:start w:val="1"/>
      <w:numFmt w:val="bullet"/>
      <w:lvlText w:val="•"/>
      <w:lvlJc w:val="left"/>
      <w:pPr>
        <w:ind w:left="3125" w:hanging="358"/>
      </w:pPr>
      <w:rPr/>
    </w:lvl>
    <w:lvl w:ilvl="5">
      <w:start w:val="1"/>
      <w:numFmt w:val="bullet"/>
      <w:lvlText w:val="•"/>
      <w:lvlJc w:val="left"/>
      <w:pPr>
        <w:ind w:left="3781" w:hanging="358"/>
      </w:pPr>
      <w:rPr/>
    </w:lvl>
    <w:lvl w:ilvl="6">
      <w:start w:val="1"/>
      <w:numFmt w:val="bullet"/>
      <w:lvlText w:val="•"/>
      <w:lvlJc w:val="left"/>
      <w:pPr>
        <w:ind w:left="4436" w:hanging="358"/>
      </w:pPr>
      <w:rPr/>
    </w:lvl>
    <w:lvl w:ilvl="7">
      <w:start w:val="1"/>
      <w:numFmt w:val="bullet"/>
      <w:lvlText w:val="•"/>
      <w:lvlJc w:val="left"/>
      <w:pPr>
        <w:ind w:left="5091" w:hanging="358"/>
      </w:pPr>
      <w:rPr/>
    </w:lvl>
    <w:lvl w:ilvl="8">
      <w:start w:val="1"/>
      <w:numFmt w:val="bullet"/>
      <w:lvlText w:val="•"/>
      <w:lvlJc w:val="left"/>
      <w:pPr>
        <w:ind w:left="5746" w:hanging="357.9999999999991"/>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ru-R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82" w:lineRule="auto"/>
      <w:ind w:left="313" w:right="253"/>
      <w:jc w:val="center"/>
    </w:pPr>
    <w:rPr>
      <w:rFonts w:ascii="Arial" w:cs="Arial" w:eastAsia="Arial" w:hAnsi="Arial"/>
      <w:b w:val="1"/>
      <w:sz w:val="32"/>
      <w:szCs w:val="32"/>
    </w:rPr>
  </w:style>
  <w:style w:type="paragraph" w:styleId="Heading2">
    <w:name w:val="heading 2"/>
    <w:basedOn w:val="Normal"/>
    <w:next w:val="Normal"/>
    <w:pPr>
      <w:ind w:left="537" w:hanging="368"/>
    </w:pPr>
    <w:rPr>
      <w:rFonts w:ascii="Arial" w:cs="Arial" w:eastAsia="Arial" w:hAnsi="Arial"/>
      <w:b w:val="1"/>
    </w:rPr>
  </w:style>
  <w:style w:type="paragraph" w:styleId="Heading3">
    <w:name w:val="heading 3"/>
    <w:basedOn w:val="Normal"/>
    <w:next w:val="Normal"/>
    <w:pPr>
      <w:ind w:left="170"/>
    </w:pPr>
    <w:rPr>
      <w:rFonts w:ascii="Arial" w:cs="Arial" w:eastAsia="Arial" w:hAnsi="Arial"/>
      <w:b w:val="1"/>
      <w:i w:val="1"/>
    </w:rPr>
  </w:style>
  <w:style w:type="paragraph" w:styleId="Heading4">
    <w:name w:val="heading 4"/>
    <w:basedOn w:val="Normal"/>
    <w:next w:val="Normal"/>
    <w:pPr>
      <w:ind w:left="670" w:hanging="501"/>
    </w:pPr>
    <w:rPr>
      <w:rFonts w:ascii="Arial" w:cs="Arial" w:eastAsia="Arial" w:hAnsi="Arial"/>
      <w:b w:val="1"/>
      <w:sz w:val="20"/>
      <w:szCs w:val="20"/>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uiPriority w:val="1"/>
    <w:qFormat w:val="1"/>
    <w:rsid w:val="004B54F7"/>
    <w:pPr>
      <w:widowControl w:val="0"/>
      <w:autoSpaceDE w:val="0"/>
      <w:autoSpaceDN w:val="0"/>
      <w:spacing w:after="0" w:line="240" w:lineRule="auto"/>
    </w:pPr>
    <w:rPr>
      <w:rFonts w:ascii="Times New Roman" w:cs="Times New Roman" w:eastAsia="Times New Roman" w:hAnsi="Times New Roman"/>
    </w:rPr>
  </w:style>
  <w:style w:type="paragraph" w:styleId="1">
    <w:name w:val="heading 1"/>
    <w:basedOn w:val="a"/>
    <w:link w:val="10"/>
    <w:uiPriority w:val="1"/>
    <w:qFormat w:val="1"/>
    <w:rsid w:val="004B54F7"/>
    <w:pPr>
      <w:spacing w:before="82"/>
      <w:ind w:left="313" w:right="253"/>
      <w:jc w:val="center"/>
      <w:outlineLvl w:val="0"/>
    </w:pPr>
    <w:rPr>
      <w:rFonts w:ascii="Arial" w:cs="Arial" w:eastAsia="Arial" w:hAnsi="Arial"/>
      <w:b w:val="1"/>
      <w:bCs w:val="1"/>
      <w:sz w:val="32"/>
      <w:szCs w:val="32"/>
    </w:rPr>
  </w:style>
  <w:style w:type="paragraph" w:styleId="2">
    <w:name w:val="heading 2"/>
    <w:basedOn w:val="a"/>
    <w:link w:val="20"/>
    <w:uiPriority w:val="1"/>
    <w:qFormat w:val="1"/>
    <w:rsid w:val="004B54F7"/>
    <w:pPr>
      <w:ind w:left="537" w:hanging="368"/>
      <w:outlineLvl w:val="1"/>
    </w:pPr>
    <w:rPr>
      <w:rFonts w:ascii="Arial" w:cs="Arial" w:eastAsia="Arial" w:hAnsi="Arial"/>
      <w:b w:val="1"/>
      <w:bCs w:val="1"/>
    </w:rPr>
  </w:style>
  <w:style w:type="paragraph" w:styleId="3">
    <w:name w:val="heading 3"/>
    <w:basedOn w:val="a"/>
    <w:link w:val="30"/>
    <w:uiPriority w:val="1"/>
    <w:qFormat w:val="1"/>
    <w:rsid w:val="004B54F7"/>
    <w:pPr>
      <w:ind w:left="170"/>
      <w:outlineLvl w:val="2"/>
    </w:pPr>
    <w:rPr>
      <w:rFonts w:ascii="Arial" w:cs="Arial" w:eastAsia="Arial" w:hAnsi="Arial"/>
      <w:b w:val="1"/>
      <w:bCs w:val="1"/>
      <w:i w:val="1"/>
      <w:iCs w:val="1"/>
    </w:rPr>
  </w:style>
  <w:style w:type="paragraph" w:styleId="4">
    <w:name w:val="heading 4"/>
    <w:basedOn w:val="a"/>
    <w:link w:val="40"/>
    <w:uiPriority w:val="1"/>
    <w:qFormat w:val="1"/>
    <w:rsid w:val="004B54F7"/>
    <w:pPr>
      <w:ind w:left="670" w:hanging="501"/>
      <w:outlineLvl w:val="3"/>
    </w:pPr>
    <w:rPr>
      <w:rFonts w:ascii="Arial" w:cs="Arial" w:eastAsia="Arial" w:hAnsi="Arial"/>
      <w:b w:val="1"/>
      <w:bCs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1"/>
    <w:rsid w:val="004B54F7"/>
    <w:rPr>
      <w:rFonts w:ascii="Arial" w:cs="Arial" w:eastAsia="Arial" w:hAnsi="Arial"/>
      <w:b w:val="1"/>
      <w:bCs w:val="1"/>
      <w:sz w:val="32"/>
      <w:szCs w:val="32"/>
    </w:rPr>
  </w:style>
  <w:style w:type="character" w:styleId="20" w:customStyle="1">
    <w:name w:val="Заголовок 2 Знак"/>
    <w:basedOn w:val="a0"/>
    <w:link w:val="2"/>
    <w:uiPriority w:val="1"/>
    <w:rsid w:val="004B54F7"/>
    <w:rPr>
      <w:rFonts w:ascii="Arial" w:cs="Arial" w:eastAsia="Arial" w:hAnsi="Arial"/>
      <w:b w:val="1"/>
      <w:bCs w:val="1"/>
    </w:rPr>
  </w:style>
  <w:style w:type="character" w:styleId="30" w:customStyle="1">
    <w:name w:val="Заголовок 3 Знак"/>
    <w:basedOn w:val="a0"/>
    <w:link w:val="3"/>
    <w:uiPriority w:val="1"/>
    <w:rsid w:val="004B54F7"/>
    <w:rPr>
      <w:rFonts w:ascii="Arial" w:cs="Arial" w:eastAsia="Arial" w:hAnsi="Arial"/>
      <w:b w:val="1"/>
      <w:bCs w:val="1"/>
      <w:i w:val="1"/>
      <w:iCs w:val="1"/>
    </w:rPr>
  </w:style>
  <w:style w:type="character" w:styleId="40" w:customStyle="1">
    <w:name w:val="Заголовок 4 Знак"/>
    <w:basedOn w:val="a0"/>
    <w:link w:val="4"/>
    <w:uiPriority w:val="1"/>
    <w:rsid w:val="004B54F7"/>
    <w:rPr>
      <w:rFonts w:ascii="Arial" w:cs="Arial" w:eastAsia="Arial" w:hAnsi="Arial"/>
      <w:b w:val="1"/>
      <w:bCs w:val="1"/>
      <w:sz w:val="20"/>
      <w:szCs w:val="20"/>
    </w:rPr>
  </w:style>
  <w:style w:type="table" w:styleId="TableNormal" w:customStyle="1">
    <w:name w:val="Table Normal"/>
    <w:uiPriority w:val="2"/>
    <w:semiHidden w:val="1"/>
    <w:unhideWhenUsed w:val="1"/>
    <w:qFormat w:val="1"/>
    <w:rsid w:val="004B54F7"/>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a3">
    <w:name w:val="Body Text"/>
    <w:basedOn w:val="a"/>
    <w:link w:val="a4"/>
    <w:uiPriority w:val="1"/>
    <w:qFormat w:val="1"/>
    <w:rsid w:val="004B54F7"/>
    <w:pPr>
      <w:ind w:left="170"/>
      <w:jc w:val="both"/>
    </w:pPr>
    <w:rPr>
      <w:sz w:val="20"/>
      <w:szCs w:val="20"/>
    </w:rPr>
  </w:style>
  <w:style w:type="character" w:styleId="a4" w:customStyle="1">
    <w:name w:val="Основной текст Знак"/>
    <w:basedOn w:val="a0"/>
    <w:link w:val="a3"/>
    <w:uiPriority w:val="1"/>
    <w:rsid w:val="004B54F7"/>
    <w:rPr>
      <w:rFonts w:ascii="Times New Roman" w:cs="Times New Roman" w:eastAsia="Times New Roman" w:hAnsi="Times New Roman"/>
      <w:sz w:val="20"/>
      <w:szCs w:val="20"/>
    </w:rPr>
  </w:style>
  <w:style w:type="paragraph" w:styleId="a5">
    <w:name w:val="List Paragraph"/>
    <w:basedOn w:val="a"/>
    <w:uiPriority w:val="1"/>
    <w:qFormat w:val="1"/>
    <w:rsid w:val="004B54F7"/>
    <w:pPr>
      <w:ind w:left="1157" w:hanging="358"/>
      <w:jc w:val="both"/>
    </w:pPr>
  </w:style>
  <w:style w:type="paragraph" w:styleId="TableParagraph" w:customStyle="1">
    <w:name w:val="Table Paragraph"/>
    <w:basedOn w:val="a"/>
    <w:uiPriority w:val="1"/>
    <w:qFormat w:val="1"/>
    <w:rsid w:val="004B54F7"/>
    <w:pPr>
      <w:spacing w:before="26"/>
      <w:ind w:left="107"/>
      <w:jc w:val="center"/>
    </w:pPr>
  </w:style>
  <w:style w:type="paragraph" w:styleId="a6">
    <w:name w:val="header"/>
    <w:basedOn w:val="a"/>
    <w:link w:val="a7"/>
    <w:uiPriority w:val="99"/>
    <w:unhideWhenUsed w:val="1"/>
    <w:rsid w:val="004B54F7"/>
    <w:pPr>
      <w:tabs>
        <w:tab w:val="center" w:pos="4677"/>
        <w:tab w:val="right" w:pos="9355"/>
      </w:tabs>
    </w:pPr>
  </w:style>
  <w:style w:type="character" w:styleId="a7" w:customStyle="1">
    <w:name w:val="Верхний колонтитул Знак"/>
    <w:basedOn w:val="a0"/>
    <w:link w:val="a6"/>
    <w:uiPriority w:val="99"/>
    <w:rsid w:val="004B54F7"/>
    <w:rPr>
      <w:rFonts w:ascii="Times New Roman" w:cs="Times New Roman" w:eastAsia="Times New Roman" w:hAnsi="Times New Roman"/>
    </w:rPr>
  </w:style>
  <w:style w:type="paragraph" w:styleId="a8">
    <w:name w:val="footer"/>
    <w:basedOn w:val="a"/>
    <w:link w:val="a9"/>
    <w:uiPriority w:val="99"/>
    <w:unhideWhenUsed w:val="1"/>
    <w:rsid w:val="004B54F7"/>
    <w:pPr>
      <w:tabs>
        <w:tab w:val="center" w:pos="4677"/>
        <w:tab w:val="right" w:pos="9355"/>
      </w:tabs>
    </w:pPr>
  </w:style>
  <w:style w:type="character" w:styleId="a9" w:customStyle="1">
    <w:name w:val="Нижний колонтитул Знак"/>
    <w:basedOn w:val="a0"/>
    <w:link w:val="a8"/>
    <w:uiPriority w:val="99"/>
    <w:rsid w:val="004B54F7"/>
    <w:rPr>
      <w:rFonts w:ascii="Times New Roman" w:cs="Times New Roman" w:eastAsia="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peBH6lWvrWa/9FURdxSCvqW3A==">AMUW2mUQ5XaSakry0RaySxmLlI8RYWDn9/eOvSW4Ne1qEuT4cmeaw6IurRQijo/QyFmQC6HzMbDoMjHN5KQM3vmybYGqW46srYdtv0pID926H6FcCbXa54r6bKUgFJW/57jQkNL/0/5q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2021-04-14T07:44:00Z</dcterms:created>
  <dc:creator>RePack by Diakov</dc:creator>
</cp:coreProperties>
</file>